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614902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684E6F63" w:rsidR="00614902" w:rsidRDefault="007C6250" w:rsidP="0BCA8D6C">
      <w:pPr>
        <w:rPr>
          <w:rFonts w:hint="eastAsia"/>
        </w:rPr>
      </w:pPr>
      <w:r w:rsidRPr="007C6250">
        <w:rPr>
          <w:rFonts w:ascii="PMingLiU" w:eastAsia="PMingLiU" w:hAnsi="PMingLiU" w:cs="PMingLiU"/>
          <w:szCs w:val="24"/>
        </w:rPr>
        <w:t>Smart Card Reader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52FCA506" w14:textId="7DC0CB91" w:rsidR="00614902" w:rsidRDefault="007C6250" w:rsidP="0BCA8D6C">
      <w:pPr>
        <w:rPr>
          <w:rFonts w:hint="eastAsia"/>
        </w:rPr>
      </w:pPr>
      <w:r w:rsidRPr="007C6250">
        <w:rPr>
          <w:rFonts w:ascii="PMingLiU" w:eastAsia="PMingLiU" w:hAnsi="PMingLiU" w:cs="PMingLiU"/>
          <w:szCs w:val="24"/>
        </w:rPr>
        <w:t>AC-ACR6280K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11E45F31" w14:textId="4FF9A1FE" w:rsidR="00614902" w:rsidRDefault="007C6250" w:rsidP="0BCA8D6C">
      <w:pPr>
        <w:rPr>
          <w:rFonts w:hint="eastAsia"/>
        </w:rPr>
      </w:pPr>
      <w:r w:rsidRPr="007C6250">
        <w:rPr>
          <w:rFonts w:ascii="PMingLiU" w:eastAsia="PMingLiU" w:hAnsi="PMingLiU" w:cs="PMingLiU"/>
          <w:szCs w:val="24"/>
        </w:rPr>
        <w:t>Contactless Smart Card Reader</w:t>
      </w:r>
      <w:r w:rsidR="7D676790" w:rsidRPr="750646B8">
        <w:rPr>
          <w:rFonts w:ascii="PMingLiU" w:eastAsia="PMingLiU" w:hAnsi="PMingLiU" w:cs="PMingLiU"/>
          <w:szCs w:val="24"/>
        </w:rPr>
        <w:t xml:space="preserve"> </w:t>
      </w:r>
    </w:p>
    <w:p w14:paraId="75E22C5C" w14:textId="287C2906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614902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071CCBA3" w14:textId="668E7A23" w:rsidR="007C6250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The card reader offers flexible installation options, allowing it to be securely matched and fixed with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7C6250">
        <w:rPr>
          <w:rFonts w:ascii="PMingLiU" w:eastAsia="PMingLiU" w:hAnsi="PMingLiU" w:cs="PMingLiU" w:hint="eastAsia"/>
          <w:szCs w:val="24"/>
        </w:rPr>
        <w:t>select electrical switch installation boxes.</w:t>
      </w:r>
    </w:p>
    <w:p w14:paraId="4482B622" w14:textId="4867C349" w:rsidR="007C6250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The housing is made of high-strength PC+ABS and tempered glass materials, providing resistance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7C6250">
        <w:rPr>
          <w:rFonts w:ascii="PMingLiU" w:eastAsia="PMingLiU" w:hAnsi="PMingLiU" w:cs="PMingLiU" w:hint="eastAsia"/>
          <w:szCs w:val="24"/>
        </w:rPr>
        <w:t>against strong impacts.</w:t>
      </w:r>
    </w:p>
    <w:p w14:paraId="6591FECE" w14:textId="77777777" w:rsidR="007C6250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Adopts dynamic encryption using 3DES and SM1 (China National Standard 1, Commercial Standard 1)</w:t>
      </w:r>
    </w:p>
    <w:p w14:paraId="2CE9177A" w14:textId="77777777" w:rsidR="007C6250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An advanced key management system is implemented to reduce the risk of data theft or duplication</w:t>
      </w:r>
    </w:p>
    <w:p w14:paraId="053679B7" w14:textId="77777777" w:rsidR="007C6250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Easily interface with most existing Wiegand protocol access control panels</w:t>
      </w:r>
    </w:p>
    <w:p w14:paraId="05F41019" w14:textId="1C280148" w:rsidR="007C6250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Configurable output options include Wiegand26, Wiegand32, Wiegand34, Wiegand35, Wiegand</w:t>
      </w:r>
      <w:proofErr w:type="gramStart"/>
      <w:r w:rsidRPr="007C6250">
        <w:rPr>
          <w:rFonts w:ascii="PMingLiU" w:eastAsia="PMingLiU" w:hAnsi="PMingLiU" w:cs="PMingLiU" w:hint="eastAsia"/>
          <w:szCs w:val="24"/>
        </w:rPr>
        <w:t>36,Wiegand</w:t>
      </w:r>
      <w:proofErr w:type="gramEnd"/>
      <w:r w:rsidRPr="007C6250">
        <w:rPr>
          <w:rFonts w:ascii="PMingLiU" w:eastAsia="PMingLiU" w:hAnsi="PMingLiU" w:cs="PMingLiU" w:hint="eastAsia"/>
          <w:szCs w:val="24"/>
        </w:rPr>
        <w:t>37, and Wiegand44.</w:t>
      </w:r>
    </w:p>
    <w:p w14:paraId="7F1A4C12" w14:textId="77777777" w:rsidR="007C6250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Supports ISO/IEC 14443 TYPE A/B and ISO/IEC 15693 communication protocols.</w:t>
      </w:r>
    </w:p>
    <w:p w14:paraId="2EE54933" w14:textId="77777777" w:rsidR="007C6250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Bluetooth 4.0 is supported (optional) for smart phone Bluetooth door opening functionality.</w:t>
      </w:r>
    </w:p>
    <w:p w14:paraId="2D35EA57" w14:textId="77777777" w:rsidR="007C6250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QR code recognition is supported (optional) for smart phone QR code door opening functionality</w:t>
      </w:r>
    </w:p>
    <w:p w14:paraId="086BEA05" w14:textId="77777777" w:rsidR="007C6250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Online detection alarms are supported (requires connection with ACNC series controllers)</w:t>
      </w:r>
    </w:p>
    <w:p w14:paraId="338F756D" w14:textId="73C18BDA" w:rsidR="00D959A9" w:rsidRPr="007C6250" w:rsidRDefault="007C6250" w:rsidP="007C6250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7C6250">
        <w:rPr>
          <w:rFonts w:ascii="PMingLiU" w:eastAsia="PMingLiU" w:hAnsi="PMingLiU" w:cs="PMingLiU" w:hint="eastAsia"/>
          <w:szCs w:val="24"/>
        </w:rPr>
        <w:t>Local tamper alarms and remote triggering are supported (requires ACNC series controllers)</w:t>
      </w:r>
    </w:p>
    <w:p w14:paraId="7D993771" w14:textId="28152AAE" w:rsidR="00614902" w:rsidRDefault="00614902" w:rsidP="00CB2502">
      <w:pPr>
        <w:pStyle w:val="a3"/>
        <w:rPr>
          <w:rFonts w:ascii="PMingLiU" w:eastAsia="PMingLiU" w:hAnsi="PMingLiU" w:cs="PMingLiU" w:hint="eastAsia"/>
          <w:szCs w:val="24"/>
        </w:rPr>
      </w:pPr>
    </w:p>
    <w:p w14:paraId="66BA7166" w14:textId="51805C20" w:rsidR="750646B8" w:rsidRDefault="750646B8" w:rsidP="750646B8">
      <w:pPr>
        <w:rPr>
          <w:rFonts w:ascii="PMingLiU" w:eastAsia="宋体" w:hAnsi="PMingLiU" w:cs="PMingLiU"/>
          <w:szCs w:val="24"/>
          <w:lang w:eastAsia="zh-CN"/>
        </w:rPr>
      </w:pPr>
    </w:p>
    <w:p w14:paraId="5D75C63C" w14:textId="77777777" w:rsidR="007C6250" w:rsidRDefault="007C6250" w:rsidP="750646B8">
      <w:pPr>
        <w:rPr>
          <w:rFonts w:ascii="PMingLiU" w:eastAsia="宋体" w:hAnsi="PMingLiU" w:cs="PMingLiU"/>
          <w:szCs w:val="24"/>
          <w:lang w:eastAsia="zh-CN"/>
        </w:rPr>
      </w:pPr>
    </w:p>
    <w:p w14:paraId="22827CD6" w14:textId="77777777" w:rsidR="007C6250" w:rsidRPr="007C6250" w:rsidRDefault="007C6250" w:rsidP="750646B8">
      <w:pPr>
        <w:rPr>
          <w:rFonts w:ascii="PMingLiU" w:eastAsia="宋体" w:hAnsi="PMingLiU" w:cs="PMingLiU" w:hint="eastAsia"/>
          <w:szCs w:val="24"/>
          <w:lang w:eastAsia="zh-CN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119"/>
        <w:gridCol w:w="4281"/>
      </w:tblGrid>
      <w:tr w:rsidR="750646B8" w14:paraId="1B6909E6" w14:textId="77777777" w:rsidTr="001953AB">
        <w:trPr>
          <w:trHeight w:val="300"/>
        </w:trPr>
        <w:tc>
          <w:tcPr>
            <w:tcW w:w="3119" w:type="dxa"/>
            <w:tcBorders>
              <w:bottom w:val="single" w:sz="12" w:space="0" w:color="000000" w:themeColor="text1"/>
            </w:tcBorders>
            <w:vAlign w:val="center"/>
          </w:tcPr>
          <w:p w14:paraId="6EE3E579" w14:textId="313BFDB0" w:rsidR="750646B8" w:rsidRDefault="750646B8" w:rsidP="750646B8">
            <w:pPr>
              <w:spacing w:after="0"/>
              <w:jc w:val="center"/>
              <w:rPr>
                <w:rFonts w:hint="eastAsia"/>
              </w:rPr>
            </w:pPr>
            <w:r w:rsidRPr="750646B8">
              <w:rPr>
                <w:b/>
                <w:bCs/>
              </w:rPr>
              <w:lastRenderedPageBreak/>
              <w:t>Specification</w:t>
            </w:r>
          </w:p>
        </w:tc>
        <w:tc>
          <w:tcPr>
            <w:tcW w:w="4281" w:type="dxa"/>
            <w:tcBorders>
              <w:bottom w:val="single" w:sz="12" w:space="0" w:color="000000" w:themeColor="text1"/>
            </w:tcBorders>
            <w:vAlign w:val="center"/>
          </w:tcPr>
          <w:p w14:paraId="53306D58" w14:textId="247ECA9A" w:rsidR="750646B8" w:rsidRDefault="750646B8" w:rsidP="750646B8">
            <w:pPr>
              <w:spacing w:after="0"/>
              <w:jc w:val="center"/>
              <w:rPr>
                <w:rFonts w:hint="eastAsia"/>
                <w:b/>
                <w:bCs/>
              </w:rPr>
            </w:pPr>
          </w:p>
        </w:tc>
      </w:tr>
      <w:tr w:rsidR="007C6250" w14:paraId="7EABA423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DDF5808" w14:textId="1AE8545E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Model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75A106" w14:textId="423D4C9D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AC-ACR6280K</w:t>
            </w:r>
          </w:p>
        </w:tc>
      </w:tr>
      <w:tr w:rsidR="007C6250" w14:paraId="4274FC3E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C5AC79" w14:textId="544F55A4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Installation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FC4273" w14:textId="379D31A3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Installed on any wall with four screws, compatible with EU/APAC-60mm/GB</w:t>
            </w:r>
          </w:p>
        </w:tc>
      </w:tr>
      <w:tr w:rsidR="007C6250" w14:paraId="3BB00A11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70A84F" w14:textId="42CB5327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Dimensions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DB511B" w14:textId="34CF9523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86mm (width) x 100mm (height) x 11mm (depth) (Installed)</w:t>
            </w:r>
          </w:p>
        </w:tc>
      </w:tr>
      <w:tr w:rsidR="007C6250" w14:paraId="17809B27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45693E" w14:textId="02675817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Input VDC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421B89" w14:textId="2D847BF8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12VDC</w:t>
            </w:r>
          </w:p>
        </w:tc>
      </w:tr>
      <w:tr w:rsidR="007C6250" w14:paraId="7B9CAE3E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B254F2" w14:textId="351520E0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Standby operating current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175771E" w14:textId="02219027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60mA</w:t>
            </w:r>
          </w:p>
        </w:tc>
      </w:tr>
      <w:tr w:rsidR="007C6250" w14:paraId="79136A02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4210DFA" w14:textId="1417472A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Trigger operating current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321F726" w14:textId="31808274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90mA Max</w:t>
            </w:r>
          </w:p>
        </w:tc>
      </w:tr>
      <w:tr w:rsidR="007C6250" w14:paraId="4DCF62B2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CF1B9A5" w14:textId="2B464D16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Sensing distance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06BACC2" w14:textId="255AD3AE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0-60mm </w:t>
            </w:r>
            <w:r w:rsidRPr="007C6250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(0”-2.4”)</w:t>
            </w:r>
          </w:p>
        </w:tc>
      </w:tr>
      <w:tr w:rsidR="007C6250" w14:paraId="61A07650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5630353" w14:textId="0AE57186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temperature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2834950" w14:textId="1618A761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-15</w:t>
            </w:r>
            <w:r w:rsidRPr="007C6250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C -55</w:t>
            </w:r>
            <w:r w:rsidRPr="007C6250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C</w:t>
            </w:r>
            <w:r w:rsidRPr="007C6250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（ </w:t>
            </w: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5</w:t>
            </w:r>
            <w:r w:rsidRPr="007C6250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F -131</w:t>
            </w:r>
            <w:r w:rsidRPr="007C6250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F</w:t>
            </w:r>
            <w:r w:rsidRPr="007C6250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7C6250" w14:paraId="55E321F1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41BDA2" w14:textId="239874CB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humidity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714D959" w14:textId="707687EC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5% to 90% (non-condensing)</w:t>
            </w:r>
          </w:p>
        </w:tc>
      </w:tr>
      <w:tr w:rsidR="007C6250" w14:paraId="3DE7B20B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E3E2C31" w14:textId="30B057EB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2324757" w14:textId="7195473A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Indoor</w:t>
            </w:r>
          </w:p>
        </w:tc>
      </w:tr>
      <w:tr w:rsidR="007C6250" w14:paraId="4D097A85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BAEB4E0" w14:textId="0493F590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Color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85DAED8" w14:textId="2CB0D97F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Black</w:t>
            </w:r>
          </w:p>
        </w:tc>
      </w:tr>
      <w:tr w:rsidR="007C6250" w14:paraId="67683C61" w14:textId="77777777" w:rsidTr="00FD2AC1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CA32410" w14:textId="3B9BF044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IP code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9AB3048" w14:textId="59CCECFD" w:rsidR="007C6250" w:rsidRPr="007C6250" w:rsidRDefault="007C6250" w:rsidP="007C6250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7C6250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IP55</w:t>
            </w:r>
          </w:p>
        </w:tc>
      </w:tr>
    </w:tbl>
    <w:p w14:paraId="455A70D4" w14:textId="0F3359CE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5881171A" w14:textId="70811089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79CBC616" w14:textId="2B48D3B1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sectPr w:rsidR="750646B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C9F36" w14:textId="77777777" w:rsidR="00636A4B" w:rsidRDefault="00636A4B" w:rsidP="00D959A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56794AF" w14:textId="77777777" w:rsidR="00636A4B" w:rsidRDefault="00636A4B" w:rsidP="00D959A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6E52" w14:textId="77777777" w:rsidR="00636A4B" w:rsidRDefault="00636A4B" w:rsidP="00D959A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55072E0" w14:textId="77777777" w:rsidR="00636A4B" w:rsidRDefault="00636A4B" w:rsidP="00D959A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1016932A"/>
    <w:lvl w:ilvl="0" w:tplc="4B881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22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B29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E2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A7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EB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84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C7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A4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02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1953AB"/>
    <w:rsid w:val="003F4C7F"/>
    <w:rsid w:val="00507F24"/>
    <w:rsid w:val="00614902"/>
    <w:rsid w:val="00636A4B"/>
    <w:rsid w:val="006D7E4A"/>
    <w:rsid w:val="007C6250"/>
    <w:rsid w:val="009A740C"/>
    <w:rsid w:val="00CB2502"/>
    <w:rsid w:val="00D959A9"/>
    <w:rsid w:val="00F62C8D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CB2502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59A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59A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59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59A9"/>
    <w:rPr>
      <w:sz w:val="18"/>
      <w:szCs w:val="18"/>
    </w:rPr>
  </w:style>
  <w:style w:type="character" w:customStyle="1" w:styleId="fontstyle21">
    <w:name w:val="fontstyle21"/>
    <w:basedOn w:val="a0"/>
    <w:rsid w:val="006D7E4A"/>
    <w:rPr>
      <w:rFonts w:ascii="MicrosoftJhengHeiRegular" w:hAnsi="MicrosoftJhengHei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E6473CD751C7F459104E6E2BEF302E3" ma:contentTypeVersion="19" ma:contentTypeDescription="建立新的文件。" ma:contentTypeScope="" ma:versionID="0bc801d16a378cd0b90d62b5e19cb9ca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7a788983947cb1e3c2c06f89fcdc6bd3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customXml/itemProps2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E0A57E-6C2E-41F0-B2F1-630C80D243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244</Words>
  <Characters>1457</Characters>
  <Application>Microsoft Office Word</Application>
  <DocSecurity>0</DocSecurity>
  <Lines>66</Lines>
  <Paragraphs>51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Sophia Tse</cp:lastModifiedBy>
  <cp:revision>2</cp:revision>
  <dcterms:created xsi:type="dcterms:W3CDTF">2026-03-30T09:28:00Z</dcterms:created>
  <dcterms:modified xsi:type="dcterms:W3CDTF">2026-03-30T09:28:00Z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